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958"/>
      </w:tblGrid>
      <w:tr w:rsidR="006C320F" w:rsidTr="006C320F">
        <w:tc>
          <w:tcPr>
            <w:tcW w:w="5387" w:type="dxa"/>
          </w:tcPr>
          <w:p w:rsidR="006C320F" w:rsidRDefault="006C320F" w:rsidP="006C320F">
            <w:pPr>
              <w:jc w:val="both"/>
              <w:rPr>
                <w:rFonts w:ascii="Times New Roman" w:hAnsi="Times New Roman" w:cs="Times New Roman"/>
                <w:sz w:val="24"/>
                <w:szCs w:val="24"/>
              </w:rPr>
            </w:pPr>
          </w:p>
        </w:tc>
        <w:tc>
          <w:tcPr>
            <w:tcW w:w="3958" w:type="dxa"/>
          </w:tcPr>
          <w:p w:rsidR="006C320F" w:rsidRDefault="006C320F" w:rsidP="006C320F">
            <w:pPr>
              <w:jc w:val="both"/>
              <w:rPr>
                <w:rFonts w:ascii="Times New Roman" w:hAnsi="Times New Roman" w:cs="Times New Roman"/>
                <w:sz w:val="24"/>
                <w:szCs w:val="24"/>
              </w:rPr>
            </w:pPr>
            <w:r>
              <w:rPr>
                <w:rFonts w:ascii="Times New Roman" w:hAnsi="Times New Roman" w:cs="Times New Roman"/>
                <w:sz w:val="24"/>
                <w:szCs w:val="24"/>
              </w:rPr>
              <w:t>УТВЕРЖДЕН</w:t>
            </w:r>
          </w:p>
          <w:p w:rsidR="006C320F" w:rsidRDefault="006C320F" w:rsidP="006C320F">
            <w:pPr>
              <w:jc w:val="both"/>
              <w:rPr>
                <w:rFonts w:ascii="Times New Roman" w:hAnsi="Times New Roman" w:cs="Times New Roman"/>
                <w:sz w:val="24"/>
                <w:szCs w:val="24"/>
              </w:rPr>
            </w:pPr>
            <w:r>
              <w:rPr>
                <w:rFonts w:ascii="Times New Roman" w:hAnsi="Times New Roman" w:cs="Times New Roman"/>
                <w:sz w:val="24"/>
                <w:szCs w:val="24"/>
              </w:rPr>
              <w:t>Приказом Генерального директора</w:t>
            </w:r>
          </w:p>
          <w:p w:rsidR="006C320F" w:rsidRDefault="006C320F" w:rsidP="006C320F">
            <w:pPr>
              <w:jc w:val="both"/>
              <w:rPr>
                <w:rFonts w:ascii="Times New Roman" w:hAnsi="Times New Roman" w:cs="Times New Roman"/>
                <w:sz w:val="24"/>
                <w:szCs w:val="24"/>
              </w:rPr>
            </w:pPr>
            <w:r>
              <w:rPr>
                <w:rFonts w:ascii="Times New Roman" w:hAnsi="Times New Roman" w:cs="Times New Roman"/>
                <w:sz w:val="24"/>
                <w:szCs w:val="24"/>
              </w:rPr>
              <w:t>№ 24092021-ПпОбр от 24.09.2021 г.</w:t>
            </w:r>
          </w:p>
          <w:p w:rsidR="006C320F" w:rsidRDefault="006C320F" w:rsidP="006C320F">
            <w:pPr>
              <w:jc w:val="both"/>
              <w:rPr>
                <w:rFonts w:ascii="Times New Roman" w:hAnsi="Times New Roman" w:cs="Times New Roman"/>
                <w:sz w:val="24"/>
                <w:szCs w:val="24"/>
              </w:rPr>
            </w:pPr>
          </w:p>
        </w:tc>
      </w:tr>
    </w:tbl>
    <w:p w:rsidR="006C320F" w:rsidRDefault="006C320F" w:rsidP="006C320F">
      <w:pPr>
        <w:jc w:val="both"/>
        <w:rPr>
          <w:rFonts w:ascii="Times New Roman" w:hAnsi="Times New Roman" w:cs="Times New Roman"/>
          <w:sz w:val="24"/>
          <w:szCs w:val="24"/>
        </w:rPr>
      </w:pPr>
    </w:p>
    <w:p w:rsidR="006C320F" w:rsidRDefault="006C320F" w:rsidP="006C320F">
      <w:pPr>
        <w:jc w:val="both"/>
        <w:rPr>
          <w:rFonts w:ascii="Times New Roman" w:hAnsi="Times New Roman" w:cs="Times New Roman"/>
          <w:sz w:val="24"/>
          <w:szCs w:val="24"/>
        </w:rPr>
      </w:pPr>
    </w:p>
    <w:p w:rsidR="006C320F" w:rsidRDefault="006C320F" w:rsidP="006C320F">
      <w:pPr>
        <w:jc w:val="both"/>
        <w:rPr>
          <w:rFonts w:ascii="Times New Roman" w:hAnsi="Times New Roman" w:cs="Times New Roman"/>
          <w:sz w:val="24"/>
          <w:szCs w:val="24"/>
        </w:rPr>
      </w:pPr>
    </w:p>
    <w:p w:rsidR="0000367B" w:rsidRDefault="0000367B" w:rsidP="006C320F">
      <w:pPr>
        <w:jc w:val="both"/>
        <w:rPr>
          <w:rFonts w:ascii="Times New Roman" w:hAnsi="Times New Roman" w:cs="Times New Roman"/>
          <w:sz w:val="24"/>
          <w:szCs w:val="24"/>
        </w:rPr>
      </w:pPr>
    </w:p>
    <w:p w:rsidR="0000367B" w:rsidRDefault="0000367B" w:rsidP="006C320F">
      <w:pPr>
        <w:jc w:val="both"/>
        <w:rPr>
          <w:rFonts w:ascii="Times New Roman" w:hAnsi="Times New Roman" w:cs="Times New Roman"/>
          <w:sz w:val="24"/>
          <w:szCs w:val="24"/>
        </w:rPr>
      </w:pPr>
    </w:p>
    <w:p w:rsidR="0000367B" w:rsidRDefault="0000367B" w:rsidP="006C320F">
      <w:pPr>
        <w:jc w:val="both"/>
        <w:rPr>
          <w:rFonts w:ascii="Times New Roman" w:hAnsi="Times New Roman" w:cs="Times New Roman"/>
          <w:sz w:val="24"/>
          <w:szCs w:val="24"/>
        </w:rPr>
      </w:pPr>
    </w:p>
    <w:p w:rsidR="0000367B" w:rsidRDefault="0000367B" w:rsidP="006C320F">
      <w:pPr>
        <w:jc w:val="both"/>
        <w:rPr>
          <w:rFonts w:ascii="Times New Roman" w:hAnsi="Times New Roman" w:cs="Times New Roman"/>
          <w:sz w:val="24"/>
          <w:szCs w:val="24"/>
        </w:rPr>
      </w:pPr>
      <w:bookmarkStart w:id="0" w:name="_GoBack"/>
      <w:bookmarkEnd w:id="0"/>
    </w:p>
    <w:p w:rsidR="006C320F" w:rsidRPr="006C320F" w:rsidRDefault="006C320F" w:rsidP="006C320F">
      <w:pPr>
        <w:jc w:val="both"/>
        <w:rPr>
          <w:rFonts w:ascii="Times New Roman" w:hAnsi="Times New Roman" w:cs="Times New Roman"/>
          <w:sz w:val="24"/>
          <w:szCs w:val="24"/>
        </w:rPr>
      </w:pPr>
    </w:p>
    <w:p w:rsidR="006C320F" w:rsidRPr="006C320F" w:rsidRDefault="006C320F" w:rsidP="006C320F">
      <w:pPr>
        <w:jc w:val="both"/>
        <w:rPr>
          <w:rFonts w:ascii="Times New Roman" w:hAnsi="Times New Roman" w:cs="Times New Roman"/>
          <w:sz w:val="24"/>
          <w:szCs w:val="24"/>
        </w:rPr>
      </w:pPr>
    </w:p>
    <w:p w:rsidR="006C320F" w:rsidRPr="0000367B" w:rsidRDefault="006C320F" w:rsidP="006C320F">
      <w:pPr>
        <w:jc w:val="center"/>
        <w:rPr>
          <w:rFonts w:ascii="Times New Roman" w:hAnsi="Times New Roman" w:cs="Times New Roman"/>
          <w:b/>
          <w:sz w:val="28"/>
          <w:szCs w:val="28"/>
        </w:rPr>
      </w:pPr>
      <w:r w:rsidRPr="0000367B">
        <w:rPr>
          <w:rFonts w:ascii="Times New Roman" w:hAnsi="Times New Roman" w:cs="Times New Roman"/>
          <w:b/>
          <w:sz w:val="28"/>
          <w:szCs w:val="28"/>
        </w:rPr>
        <w:t>ПОРЯДОК</w:t>
      </w:r>
    </w:p>
    <w:p w:rsidR="006C320F" w:rsidRPr="0000367B" w:rsidRDefault="006C320F" w:rsidP="006C320F">
      <w:pPr>
        <w:jc w:val="center"/>
        <w:rPr>
          <w:rFonts w:ascii="Times New Roman" w:hAnsi="Times New Roman" w:cs="Times New Roman"/>
          <w:b/>
          <w:sz w:val="28"/>
          <w:szCs w:val="28"/>
        </w:rPr>
      </w:pPr>
      <w:r w:rsidRPr="0000367B">
        <w:rPr>
          <w:rFonts w:ascii="Times New Roman" w:hAnsi="Times New Roman" w:cs="Times New Roman"/>
          <w:b/>
          <w:sz w:val="28"/>
          <w:szCs w:val="28"/>
        </w:rPr>
        <w:t xml:space="preserve">приема обращений и информирования получателей финансовых услуг о получении и рассмотрении обращений </w:t>
      </w:r>
      <w:r w:rsidRPr="0000367B">
        <w:rPr>
          <w:rFonts w:ascii="Times New Roman" w:hAnsi="Times New Roman" w:cs="Times New Roman"/>
          <w:b/>
          <w:sz w:val="28"/>
          <w:szCs w:val="28"/>
        </w:rPr>
        <w:t>АО «УК ПФС»</w:t>
      </w:r>
    </w:p>
    <w:p w:rsidR="006C320F" w:rsidRPr="0000367B" w:rsidRDefault="006C320F" w:rsidP="006C320F">
      <w:pPr>
        <w:jc w:val="center"/>
        <w:rPr>
          <w:rFonts w:ascii="Times New Roman" w:hAnsi="Times New Roman" w:cs="Times New Roman"/>
          <w:b/>
          <w:sz w:val="28"/>
          <w:szCs w:val="28"/>
        </w:rPr>
      </w:pPr>
    </w:p>
    <w:p w:rsidR="006C320F" w:rsidRPr="0000367B" w:rsidRDefault="006C320F" w:rsidP="006C320F">
      <w:pPr>
        <w:jc w:val="both"/>
        <w:rPr>
          <w:rFonts w:ascii="Times New Roman" w:hAnsi="Times New Roman" w:cs="Times New Roman"/>
          <w:b/>
          <w:sz w:val="28"/>
          <w:szCs w:val="28"/>
        </w:rPr>
      </w:pPr>
    </w:p>
    <w:p w:rsidR="006C320F" w:rsidRPr="006C320F" w:rsidRDefault="006C320F" w:rsidP="006C320F">
      <w:pPr>
        <w:jc w:val="both"/>
        <w:rPr>
          <w:rFonts w:ascii="Times New Roman" w:hAnsi="Times New Roman" w:cs="Times New Roman"/>
          <w:sz w:val="24"/>
          <w:szCs w:val="24"/>
        </w:rPr>
      </w:pPr>
    </w:p>
    <w:p w:rsidR="006C320F" w:rsidRPr="006C320F" w:rsidRDefault="006C320F" w:rsidP="006C320F">
      <w:pPr>
        <w:jc w:val="both"/>
        <w:rPr>
          <w:rFonts w:ascii="Times New Roman" w:hAnsi="Times New Roman" w:cs="Times New Roman"/>
          <w:sz w:val="24"/>
          <w:szCs w:val="24"/>
        </w:rPr>
      </w:pPr>
    </w:p>
    <w:p w:rsidR="006C320F" w:rsidRPr="006C320F" w:rsidRDefault="006C320F" w:rsidP="006C320F">
      <w:pPr>
        <w:jc w:val="both"/>
        <w:rPr>
          <w:rFonts w:ascii="Times New Roman" w:hAnsi="Times New Roman" w:cs="Times New Roman"/>
          <w:sz w:val="24"/>
          <w:szCs w:val="24"/>
        </w:rPr>
      </w:pPr>
    </w:p>
    <w:p w:rsidR="006C320F" w:rsidRPr="006C320F" w:rsidRDefault="006C320F" w:rsidP="006C320F">
      <w:pPr>
        <w:jc w:val="both"/>
        <w:rPr>
          <w:rFonts w:ascii="Times New Roman" w:hAnsi="Times New Roman" w:cs="Times New Roman"/>
          <w:sz w:val="24"/>
          <w:szCs w:val="24"/>
        </w:rPr>
      </w:pPr>
    </w:p>
    <w:p w:rsidR="006C320F" w:rsidRPr="006C320F" w:rsidRDefault="006C320F" w:rsidP="006C320F">
      <w:pPr>
        <w:jc w:val="both"/>
        <w:rPr>
          <w:rFonts w:ascii="Times New Roman" w:hAnsi="Times New Roman" w:cs="Times New Roman"/>
          <w:sz w:val="24"/>
          <w:szCs w:val="24"/>
        </w:rPr>
      </w:pPr>
    </w:p>
    <w:p w:rsidR="006C320F" w:rsidRPr="006C320F" w:rsidRDefault="006C320F" w:rsidP="006C320F">
      <w:pPr>
        <w:jc w:val="both"/>
        <w:rPr>
          <w:rFonts w:ascii="Times New Roman" w:hAnsi="Times New Roman" w:cs="Times New Roman"/>
          <w:sz w:val="24"/>
          <w:szCs w:val="24"/>
        </w:rPr>
      </w:pPr>
    </w:p>
    <w:p w:rsidR="006C320F" w:rsidRPr="006C320F" w:rsidRDefault="006C320F" w:rsidP="006C320F">
      <w:pPr>
        <w:jc w:val="both"/>
        <w:rPr>
          <w:rFonts w:ascii="Times New Roman" w:hAnsi="Times New Roman" w:cs="Times New Roman"/>
          <w:sz w:val="24"/>
          <w:szCs w:val="24"/>
        </w:rPr>
      </w:pPr>
    </w:p>
    <w:p w:rsidR="006C320F" w:rsidRPr="006C320F" w:rsidRDefault="006C320F" w:rsidP="006C320F">
      <w:pPr>
        <w:jc w:val="both"/>
        <w:rPr>
          <w:rFonts w:ascii="Times New Roman" w:hAnsi="Times New Roman" w:cs="Times New Roman"/>
          <w:sz w:val="24"/>
          <w:szCs w:val="24"/>
        </w:rPr>
      </w:pPr>
    </w:p>
    <w:p w:rsidR="006C320F" w:rsidRPr="006C320F" w:rsidRDefault="006C320F" w:rsidP="006C320F">
      <w:pPr>
        <w:jc w:val="both"/>
        <w:rPr>
          <w:rFonts w:ascii="Times New Roman" w:hAnsi="Times New Roman" w:cs="Times New Roman"/>
          <w:sz w:val="24"/>
          <w:szCs w:val="24"/>
        </w:rPr>
      </w:pPr>
    </w:p>
    <w:p w:rsidR="006C320F" w:rsidRPr="006C320F" w:rsidRDefault="006C320F" w:rsidP="006C320F">
      <w:pPr>
        <w:jc w:val="both"/>
        <w:rPr>
          <w:rFonts w:ascii="Times New Roman" w:hAnsi="Times New Roman" w:cs="Times New Roman"/>
          <w:sz w:val="24"/>
          <w:szCs w:val="24"/>
        </w:rPr>
      </w:pPr>
    </w:p>
    <w:p w:rsidR="006C320F" w:rsidRPr="006C320F" w:rsidRDefault="006C320F" w:rsidP="006C320F">
      <w:pPr>
        <w:jc w:val="both"/>
        <w:rPr>
          <w:rFonts w:ascii="Times New Roman" w:hAnsi="Times New Roman" w:cs="Times New Roman"/>
          <w:sz w:val="24"/>
          <w:szCs w:val="24"/>
        </w:rPr>
      </w:pPr>
    </w:p>
    <w:p w:rsidR="006C320F" w:rsidRPr="006C320F" w:rsidRDefault="006C320F" w:rsidP="006C320F">
      <w:pPr>
        <w:jc w:val="both"/>
        <w:rPr>
          <w:rFonts w:ascii="Times New Roman" w:hAnsi="Times New Roman" w:cs="Times New Roman"/>
          <w:sz w:val="24"/>
          <w:szCs w:val="24"/>
        </w:rPr>
      </w:pPr>
    </w:p>
    <w:p w:rsidR="006C320F" w:rsidRDefault="006C320F" w:rsidP="006C320F">
      <w:pPr>
        <w:jc w:val="center"/>
        <w:rPr>
          <w:rFonts w:ascii="Times New Roman" w:hAnsi="Times New Roman" w:cs="Times New Roman"/>
          <w:sz w:val="24"/>
          <w:szCs w:val="24"/>
        </w:rPr>
      </w:pPr>
      <w:r>
        <w:rPr>
          <w:rFonts w:ascii="Times New Roman" w:hAnsi="Times New Roman" w:cs="Times New Roman"/>
          <w:sz w:val="24"/>
          <w:szCs w:val="24"/>
        </w:rPr>
        <w:t>город Москва</w:t>
      </w:r>
    </w:p>
    <w:p w:rsidR="006C320F" w:rsidRPr="006C320F" w:rsidRDefault="006C320F" w:rsidP="006C320F">
      <w:pPr>
        <w:jc w:val="center"/>
        <w:rPr>
          <w:rFonts w:ascii="Times New Roman" w:hAnsi="Times New Roman" w:cs="Times New Roman"/>
          <w:sz w:val="24"/>
          <w:szCs w:val="24"/>
        </w:rPr>
      </w:pPr>
      <w:r>
        <w:rPr>
          <w:rFonts w:ascii="Times New Roman" w:hAnsi="Times New Roman" w:cs="Times New Roman"/>
          <w:sz w:val="24"/>
          <w:szCs w:val="24"/>
        </w:rPr>
        <w:t>2021 год</w:t>
      </w:r>
    </w:p>
    <w:p w:rsidR="006C320F" w:rsidRPr="006C320F" w:rsidRDefault="006C320F" w:rsidP="006C320F">
      <w:pPr>
        <w:jc w:val="both"/>
        <w:rPr>
          <w:rFonts w:ascii="Times New Roman" w:hAnsi="Times New Roman" w:cs="Times New Roman"/>
          <w:b/>
          <w:sz w:val="24"/>
          <w:szCs w:val="24"/>
        </w:rPr>
      </w:pPr>
    </w:p>
    <w:p w:rsidR="006C320F" w:rsidRPr="006C320F" w:rsidRDefault="006C320F" w:rsidP="006C320F">
      <w:pPr>
        <w:pStyle w:val="a4"/>
        <w:numPr>
          <w:ilvl w:val="0"/>
          <w:numId w:val="1"/>
        </w:numPr>
        <w:jc w:val="center"/>
        <w:rPr>
          <w:rFonts w:ascii="Times New Roman" w:hAnsi="Times New Roman" w:cs="Times New Roman"/>
          <w:b/>
          <w:sz w:val="24"/>
          <w:szCs w:val="24"/>
        </w:rPr>
      </w:pPr>
      <w:r w:rsidRPr="006C320F">
        <w:rPr>
          <w:rFonts w:ascii="Times New Roman" w:hAnsi="Times New Roman" w:cs="Times New Roman"/>
          <w:b/>
          <w:sz w:val="24"/>
          <w:szCs w:val="24"/>
        </w:rPr>
        <w:lastRenderedPageBreak/>
        <w:t>ОБЩИЕ ПОЛОЖЕНИЯ</w:t>
      </w:r>
    </w:p>
    <w:p w:rsidR="006C320F" w:rsidRDefault="006C320F" w:rsidP="006C320F">
      <w:pPr>
        <w:pStyle w:val="a4"/>
        <w:jc w:val="both"/>
        <w:rPr>
          <w:rFonts w:ascii="Times New Roman" w:hAnsi="Times New Roman" w:cs="Times New Roman"/>
          <w:sz w:val="24"/>
          <w:szCs w:val="24"/>
        </w:rPr>
      </w:pPr>
    </w:p>
    <w:p w:rsidR="006C320F" w:rsidRDefault="006C320F" w:rsidP="006C320F">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 xml:space="preserve">Настоящий Порядок приема обращений и информирования получателей финансовых услуг о получении и рассмотрении обращений </w:t>
      </w:r>
      <w:r>
        <w:rPr>
          <w:rFonts w:ascii="Times New Roman" w:hAnsi="Times New Roman" w:cs="Times New Roman"/>
          <w:sz w:val="24"/>
          <w:szCs w:val="24"/>
        </w:rPr>
        <w:t>АО «УК ПФС»</w:t>
      </w:r>
      <w:r w:rsidRPr="006C320F">
        <w:rPr>
          <w:rFonts w:ascii="Times New Roman" w:hAnsi="Times New Roman" w:cs="Times New Roman"/>
          <w:sz w:val="24"/>
          <w:szCs w:val="24"/>
        </w:rPr>
        <w:t xml:space="preserve"> (далее - Порядок) разработан в соответствии с требованиями Федерального закона от 29.11.2001 № 156-ФЗ «Об инвестиционных фондах» и «Базового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акционерные инвестиционные фонды и управляющие компании инвестиционных фондов, паевых инвестиционных фондов и негосударственных пенсионных фондов» (утвержден Банком России, Протокол от 23.09.2021 № КФНП-33). </w:t>
      </w:r>
    </w:p>
    <w:p w:rsidR="006C320F" w:rsidRDefault="006C320F" w:rsidP="006C320F">
      <w:pPr>
        <w:pStyle w:val="a4"/>
        <w:jc w:val="both"/>
        <w:rPr>
          <w:rFonts w:ascii="Times New Roman" w:hAnsi="Times New Roman" w:cs="Times New Roman"/>
          <w:sz w:val="24"/>
          <w:szCs w:val="24"/>
        </w:rPr>
      </w:pPr>
    </w:p>
    <w:p w:rsidR="006C320F" w:rsidRDefault="006C320F" w:rsidP="006C320F">
      <w:pPr>
        <w:pStyle w:val="a4"/>
        <w:jc w:val="both"/>
        <w:rPr>
          <w:rFonts w:ascii="Times New Roman" w:hAnsi="Times New Roman" w:cs="Times New Roman"/>
          <w:sz w:val="24"/>
          <w:szCs w:val="24"/>
        </w:rPr>
      </w:pPr>
    </w:p>
    <w:p w:rsidR="006C320F" w:rsidRPr="006C320F" w:rsidRDefault="006C320F" w:rsidP="006C320F">
      <w:pPr>
        <w:pStyle w:val="a4"/>
        <w:numPr>
          <w:ilvl w:val="0"/>
          <w:numId w:val="1"/>
        </w:numPr>
        <w:jc w:val="center"/>
        <w:rPr>
          <w:rFonts w:ascii="Times New Roman" w:hAnsi="Times New Roman" w:cs="Times New Roman"/>
          <w:b/>
          <w:sz w:val="24"/>
          <w:szCs w:val="24"/>
        </w:rPr>
      </w:pPr>
      <w:r w:rsidRPr="006C320F">
        <w:rPr>
          <w:rFonts w:ascii="Times New Roman" w:hAnsi="Times New Roman" w:cs="Times New Roman"/>
          <w:b/>
          <w:sz w:val="24"/>
          <w:szCs w:val="24"/>
        </w:rPr>
        <w:t>ТЕРМИНЫ И ОПРЕДЕЛЕНИЯ</w:t>
      </w:r>
    </w:p>
    <w:p w:rsidR="006C320F" w:rsidRDefault="006C320F" w:rsidP="006C320F">
      <w:pPr>
        <w:pStyle w:val="a4"/>
        <w:jc w:val="both"/>
        <w:rPr>
          <w:rFonts w:ascii="Times New Roman" w:hAnsi="Times New Roman" w:cs="Times New Roman"/>
          <w:sz w:val="24"/>
          <w:szCs w:val="24"/>
        </w:rPr>
      </w:pPr>
    </w:p>
    <w:p w:rsidR="006C320F" w:rsidRDefault="006C320F" w:rsidP="006C320F">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В настоящем Порядке используются следующие термины и определения:</w:t>
      </w:r>
    </w:p>
    <w:p w:rsidR="006C320F" w:rsidRDefault="006C320F" w:rsidP="006C320F">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 xml:space="preserve"> </w:t>
      </w:r>
      <w:r w:rsidRPr="006C320F">
        <w:rPr>
          <w:rFonts w:ascii="Times New Roman" w:hAnsi="Times New Roman" w:cs="Times New Roman"/>
          <w:b/>
          <w:sz w:val="24"/>
          <w:szCs w:val="24"/>
        </w:rPr>
        <w:t>Клиент</w:t>
      </w:r>
      <w:r w:rsidRPr="006C320F">
        <w:rPr>
          <w:rFonts w:ascii="Times New Roman" w:hAnsi="Times New Roman" w:cs="Times New Roman"/>
          <w:sz w:val="24"/>
          <w:szCs w:val="24"/>
        </w:rPr>
        <w:t xml:space="preserve"> - юридическое или физическое лицо, заключившее с </w:t>
      </w:r>
      <w:r>
        <w:rPr>
          <w:rFonts w:ascii="Times New Roman" w:hAnsi="Times New Roman" w:cs="Times New Roman"/>
          <w:sz w:val="24"/>
          <w:szCs w:val="24"/>
        </w:rPr>
        <w:t>АО «УК ПФС»</w:t>
      </w:r>
      <w:r w:rsidRPr="006C320F">
        <w:rPr>
          <w:rFonts w:ascii="Times New Roman" w:hAnsi="Times New Roman" w:cs="Times New Roman"/>
          <w:sz w:val="24"/>
          <w:szCs w:val="24"/>
        </w:rPr>
        <w:t xml:space="preserve"> (далее - Управляющая компания) договор доверительного управления, в том числе владелец инвестиционных паев паевого инвестиционного фонда. </w:t>
      </w:r>
    </w:p>
    <w:p w:rsidR="006C320F" w:rsidRDefault="006C320F" w:rsidP="006C320F">
      <w:pPr>
        <w:pStyle w:val="a4"/>
        <w:ind w:left="0" w:firstLine="720"/>
        <w:jc w:val="both"/>
        <w:rPr>
          <w:rFonts w:ascii="Times New Roman" w:hAnsi="Times New Roman" w:cs="Times New Roman"/>
          <w:sz w:val="24"/>
          <w:szCs w:val="24"/>
        </w:rPr>
      </w:pPr>
      <w:r w:rsidRPr="006C320F">
        <w:rPr>
          <w:rFonts w:ascii="Times New Roman" w:hAnsi="Times New Roman" w:cs="Times New Roman"/>
          <w:b/>
          <w:sz w:val="24"/>
          <w:szCs w:val="24"/>
        </w:rPr>
        <w:t>Место обслуживания получателей финансовых услуг</w:t>
      </w:r>
      <w:r w:rsidRPr="006C320F">
        <w:rPr>
          <w:rFonts w:ascii="Times New Roman" w:hAnsi="Times New Roman" w:cs="Times New Roman"/>
          <w:sz w:val="24"/>
          <w:szCs w:val="24"/>
        </w:rPr>
        <w:t xml:space="preserve"> - место, предназначенное для заключения договоров доверительного управления с Управляющей компанией, место приема заявок на приобретение, погашение и обмен инвестиционных паев паевого инвестиционного фонда, приема документов, связанных с оказанием финансовых услуг, в том числе офис Управляющей компании.</w:t>
      </w:r>
    </w:p>
    <w:p w:rsidR="006C320F" w:rsidRDefault="006C320F" w:rsidP="006C320F">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 xml:space="preserve"> </w:t>
      </w:r>
      <w:r w:rsidRPr="006C320F">
        <w:rPr>
          <w:rFonts w:ascii="Times New Roman" w:hAnsi="Times New Roman" w:cs="Times New Roman"/>
          <w:b/>
          <w:sz w:val="24"/>
          <w:szCs w:val="24"/>
        </w:rPr>
        <w:t>Обращение</w:t>
      </w:r>
      <w:r w:rsidRPr="006C320F">
        <w:rPr>
          <w:rFonts w:ascii="Times New Roman" w:hAnsi="Times New Roman" w:cs="Times New Roman"/>
          <w:sz w:val="24"/>
          <w:szCs w:val="24"/>
        </w:rPr>
        <w:t xml:space="preserve"> - направленная Управляющей компании физическим или юридическим лицом - получателем финансовых услуг просьба, жалоба, предложение либо заявление, связанное с осуществлением Управляющей компанией деятельности по управлению инвестиционными фондами, паевыми инвестиционными фондами и негосударственными пенсионными фондами. В соответствии со статьей 79.3 Федерального закона от 10.07.2002 № 86-ФЗ «О Центральном банке Российской Федерации (Банке России)» обращение, поступившее в Банк России, может быть направлено Управляющей компании.</w:t>
      </w:r>
    </w:p>
    <w:p w:rsidR="006C320F" w:rsidRDefault="006C320F" w:rsidP="006C320F">
      <w:pPr>
        <w:pStyle w:val="a4"/>
        <w:ind w:left="0" w:firstLine="720"/>
        <w:jc w:val="both"/>
        <w:rPr>
          <w:rFonts w:ascii="Times New Roman" w:hAnsi="Times New Roman" w:cs="Times New Roman"/>
          <w:sz w:val="24"/>
          <w:szCs w:val="24"/>
        </w:rPr>
      </w:pPr>
      <w:r w:rsidRPr="006C320F">
        <w:rPr>
          <w:rFonts w:ascii="Times New Roman" w:hAnsi="Times New Roman" w:cs="Times New Roman"/>
          <w:b/>
          <w:sz w:val="24"/>
          <w:szCs w:val="24"/>
        </w:rPr>
        <w:t xml:space="preserve"> Получатель финансовых услуг</w:t>
      </w:r>
      <w:r w:rsidRPr="006C320F">
        <w:rPr>
          <w:rFonts w:ascii="Times New Roman" w:hAnsi="Times New Roman" w:cs="Times New Roman"/>
          <w:sz w:val="24"/>
          <w:szCs w:val="24"/>
        </w:rPr>
        <w:t xml:space="preserve"> - клиент, а также юридическое или физическое лицо, намеренное заключить с Управляющей компанией договор доверительного управления, в том числе путем приобретения инвестиционных паев паевого инвестиционного фонда. </w:t>
      </w:r>
    </w:p>
    <w:p w:rsidR="006C320F" w:rsidRDefault="006C320F" w:rsidP="006C320F">
      <w:pPr>
        <w:pStyle w:val="a4"/>
        <w:ind w:left="0" w:firstLine="720"/>
        <w:jc w:val="both"/>
        <w:rPr>
          <w:rFonts w:ascii="Times New Roman" w:hAnsi="Times New Roman" w:cs="Times New Roman"/>
          <w:sz w:val="24"/>
          <w:szCs w:val="24"/>
        </w:rPr>
      </w:pPr>
      <w:r w:rsidRPr="006C320F">
        <w:rPr>
          <w:rFonts w:ascii="Times New Roman" w:hAnsi="Times New Roman" w:cs="Times New Roman"/>
          <w:b/>
          <w:sz w:val="24"/>
          <w:szCs w:val="24"/>
        </w:rPr>
        <w:t>Финансовая услуга</w:t>
      </w:r>
      <w:r w:rsidRPr="006C320F">
        <w:rPr>
          <w:rFonts w:ascii="Times New Roman" w:hAnsi="Times New Roman" w:cs="Times New Roman"/>
          <w:sz w:val="24"/>
          <w:szCs w:val="24"/>
        </w:rPr>
        <w:t xml:space="preserve"> - доверительное управление паевым инвестиционным фондом, а также иными активами на основании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в случаях, предусмотренных нормативными правовыми актами Российской Федерации. </w:t>
      </w:r>
    </w:p>
    <w:p w:rsidR="006C320F" w:rsidRDefault="006C320F" w:rsidP="006C320F">
      <w:pPr>
        <w:pStyle w:val="a4"/>
        <w:jc w:val="both"/>
        <w:rPr>
          <w:rFonts w:ascii="Times New Roman" w:hAnsi="Times New Roman" w:cs="Times New Roman"/>
          <w:sz w:val="24"/>
          <w:szCs w:val="24"/>
        </w:rPr>
      </w:pPr>
    </w:p>
    <w:p w:rsidR="006C320F" w:rsidRPr="006C320F" w:rsidRDefault="006C320F" w:rsidP="006C320F">
      <w:pPr>
        <w:pStyle w:val="a4"/>
        <w:jc w:val="center"/>
        <w:rPr>
          <w:rFonts w:ascii="Times New Roman" w:hAnsi="Times New Roman" w:cs="Times New Roman"/>
          <w:b/>
          <w:sz w:val="24"/>
          <w:szCs w:val="24"/>
        </w:rPr>
      </w:pPr>
      <w:r w:rsidRPr="006C320F">
        <w:rPr>
          <w:rFonts w:ascii="Times New Roman" w:hAnsi="Times New Roman" w:cs="Times New Roman"/>
          <w:b/>
          <w:sz w:val="24"/>
          <w:szCs w:val="24"/>
        </w:rPr>
        <w:t xml:space="preserve">3. </w:t>
      </w:r>
      <w:r>
        <w:rPr>
          <w:rFonts w:ascii="Times New Roman" w:hAnsi="Times New Roman" w:cs="Times New Roman"/>
          <w:b/>
          <w:sz w:val="24"/>
          <w:szCs w:val="24"/>
        </w:rPr>
        <w:t>ПОРЯДОК ПРИЕМА ОБРАЩЕНИЙ</w:t>
      </w:r>
    </w:p>
    <w:p w:rsidR="006C320F" w:rsidRDefault="006C320F" w:rsidP="006C320F">
      <w:pPr>
        <w:pStyle w:val="a4"/>
        <w:jc w:val="both"/>
        <w:rPr>
          <w:rFonts w:ascii="Times New Roman" w:hAnsi="Times New Roman" w:cs="Times New Roman"/>
          <w:sz w:val="24"/>
          <w:szCs w:val="24"/>
        </w:rPr>
      </w:pPr>
    </w:p>
    <w:p w:rsidR="00F15154" w:rsidRDefault="006C320F" w:rsidP="006C320F">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 xml:space="preserve">3.1. Управляющая компания принимает обращения, направленные посредством почтовой связи или нарочным на бумажном носителе, по адресу в пределах своего места нахождения, указанному в едином государственном реестре юридических лиц, или в ином месте обслуживания получателей финансовых услуг, в том числе офисе, а также направленные на адрес электронной почты Управляющей компании. </w:t>
      </w:r>
    </w:p>
    <w:p w:rsidR="00F15154" w:rsidRDefault="006C320F" w:rsidP="006C320F">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lastRenderedPageBreak/>
        <w:t xml:space="preserve">3.2. Получатель финансовых услуг может предоставить/направить обращение любым из </w:t>
      </w:r>
      <w:r w:rsidR="00F15154">
        <w:rPr>
          <w:rFonts w:ascii="Times New Roman" w:hAnsi="Times New Roman" w:cs="Times New Roman"/>
          <w:sz w:val="24"/>
          <w:szCs w:val="24"/>
        </w:rPr>
        <w:t xml:space="preserve">следующих </w:t>
      </w:r>
      <w:r w:rsidRPr="006C320F">
        <w:rPr>
          <w:rFonts w:ascii="Times New Roman" w:hAnsi="Times New Roman" w:cs="Times New Roman"/>
          <w:sz w:val="24"/>
          <w:szCs w:val="24"/>
        </w:rPr>
        <w:t>способов:</w:t>
      </w:r>
    </w:p>
    <w:p w:rsidR="00F15154" w:rsidRDefault="006C320F" w:rsidP="006C320F">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 xml:space="preserve"> • лично;</w:t>
      </w:r>
    </w:p>
    <w:p w:rsidR="00F15154" w:rsidRDefault="006C320F" w:rsidP="006C320F">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 xml:space="preserve"> • посредством почтовой связи; </w:t>
      </w:r>
    </w:p>
    <w:p w:rsidR="00F15154" w:rsidRDefault="006C320F" w:rsidP="006C320F">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 xml:space="preserve">• с использованием услуг экспресс- и курьерской доставки; </w:t>
      </w:r>
    </w:p>
    <w:p w:rsidR="00F15154" w:rsidRDefault="006C320F" w:rsidP="006C320F">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 xml:space="preserve">• по электронной почте. </w:t>
      </w:r>
    </w:p>
    <w:p w:rsidR="00F15154" w:rsidRDefault="006C320F" w:rsidP="006C320F">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 xml:space="preserve">3.3. Обращение должно содержать идентифицирующие получателя финансовых услуг сведения и реквизиты, необходимые для направления ответа: </w:t>
      </w:r>
    </w:p>
    <w:p w:rsidR="00F15154" w:rsidRDefault="006C320F" w:rsidP="006C320F">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 xml:space="preserve">• в отношении физического лица - фамилию, имя, отчество (при наличии) получателя финансовых услуг, направившего обращение; </w:t>
      </w:r>
    </w:p>
    <w:p w:rsidR="00F15154" w:rsidRDefault="006C320F" w:rsidP="006C320F">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 xml:space="preserve">• в отношении юридического лица - наименование получателя финансовых услуг, от имени которого направлено обращение; </w:t>
      </w:r>
    </w:p>
    <w:p w:rsidR="00F15154" w:rsidRDefault="006C320F" w:rsidP="006C320F">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 xml:space="preserve">• почтовый адрес; </w:t>
      </w:r>
    </w:p>
    <w:p w:rsidR="00F15154" w:rsidRDefault="006C320F" w:rsidP="006C320F">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 xml:space="preserve">• адрес электронный почты (для получения ответа на адрес электронный почты). </w:t>
      </w:r>
    </w:p>
    <w:p w:rsidR="006C320F" w:rsidRDefault="006C320F" w:rsidP="006C320F">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 xml:space="preserve">3.4. В случае подачи обращения уполномоченным представителем получателя финансовых услуг необходимо представление документа, подтверждающего полномочия такого представителя на осуществление действий от имени получателя финансовых услуг и заверенного в установленном законодательством Российской Федерации порядке. </w:t>
      </w:r>
    </w:p>
    <w:p w:rsidR="006C320F" w:rsidRDefault="006C320F" w:rsidP="006C320F">
      <w:pPr>
        <w:pStyle w:val="a4"/>
        <w:jc w:val="both"/>
        <w:rPr>
          <w:rFonts w:ascii="Times New Roman" w:hAnsi="Times New Roman" w:cs="Times New Roman"/>
          <w:sz w:val="24"/>
          <w:szCs w:val="24"/>
        </w:rPr>
      </w:pPr>
    </w:p>
    <w:p w:rsidR="006C320F" w:rsidRDefault="006C320F" w:rsidP="006C320F">
      <w:pPr>
        <w:pStyle w:val="a4"/>
        <w:jc w:val="both"/>
        <w:rPr>
          <w:rFonts w:ascii="Times New Roman" w:hAnsi="Times New Roman" w:cs="Times New Roman"/>
          <w:sz w:val="24"/>
          <w:szCs w:val="24"/>
        </w:rPr>
      </w:pPr>
    </w:p>
    <w:p w:rsidR="00F15154" w:rsidRPr="00F15154" w:rsidRDefault="00F15154" w:rsidP="00F15154">
      <w:pPr>
        <w:pStyle w:val="a4"/>
        <w:numPr>
          <w:ilvl w:val="0"/>
          <w:numId w:val="2"/>
        </w:numPr>
        <w:jc w:val="center"/>
        <w:rPr>
          <w:rFonts w:ascii="Times New Roman" w:hAnsi="Times New Roman" w:cs="Times New Roman"/>
          <w:b/>
          <w:sz w:val="24"/>
          <w:szCs w:val="24"/>
        </w:rPr>
      </w:pPr>
      <w:r w:rsidRPr="00F15154">
        <w:rPr>
          <w:rFonts w:ascii="Times New Roman" w:hAnsi="Times New Roman" w:cs="Times New Roman"/>
          <w:b/>
          <w:sz w:val="24"/>
          <w:szCs w:val="24"/>
        </w:rPr>
        <w:t>ПОРЯДОК ИНФОРМИРОВАНИЯ ПОЛУЧАТЕЛЕЙ ФИНАНСОВЫХ УСЛУГ О ПОЛУЧЕНИИ ОБРАЩЕНИЙ</w:t>
      </w:r>
    </w:p>
    <w:p w:rsidR="00F15154" w:rsidRDefault="00F15154" w:rsidP="006C320F">
      <w:pPr>
        <w:pStyle w:val="a4"/>
        <w:jc w:val="both"/>
        <w:rPr>
          <w:rFonts w:ascii="Times New Roman" w:hAnsi="Times New Roman" w:cs="Times New Roman"/>
          <w:sz w:val="24"/>
          <w:szCs w:val="24"/>
        </w:rPr>
      </w:pPr>
    </w:p>
    <w:p w:rsidR="00F15154" w:rsidRDefault="006C320F" w:rsidP="00F15154">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 xml:space="preserve"> 4.1. Управляющая компания регистрирует обращения не позднее рабочего дня, следующего за днем их поступления. При поступлении обращения в форме электронного документа Управляющая компания уведомляет получателя финансовых услуг о регистрации обращения не позднее дня регистрации обращения путем направления Уведомления о регистрации обращения получателя финансовых услуг (далее - уведомление о регистрации; Приложение № 1 к настоящему Порядку). </w:t>
      </w:r>
    </w:p>
    <w:p w:rsidR="00F15154" w:rsidRDefault="00F15154" w:rsidP="00F15154">
      <w:pPr>
        <w:pStyle w:val="a4"/>
        <w:ind w:left="0" w:firstLine="720"/>
        <w:jc w:val="both"/>
        <w:rPr>
          <w:rFonts w:ascii="Times New Roman" w:hAnsi="Times New Roman" w:cs="Times New Roman"/>
          <w:sz w:val="24"/>
          <w:szCs w:val="24"/>
        </w:rPr>
      </w:pPr>
    </w:p>
    <w:p w:rsidR="00F15154" w:rsidRDefault="006C320F" w:rsidP="00F15154">
      <w:pPr>
        <w:pStyle w:val="a4"/>
        <w:numPr>
          <w:ilvl w:val="1"/>
          <w:numId w:val="2"/>
        </w:numPr>
        <w:ind w:left="0" w:firstLine="720"/>
        <w:jc w:val="both"/>
        <w:rPr>
          <w:rFonts w:ascii="Times New Roman" w:hAnsi="Times New Roman" w:cs="Times New Roman"/>
          <w:sz w:val="24"/>
          <w:szCs w:val="24"/>
        </w:rPr>
      </w:pPr>
      <w:r w:rsidRPr="006C320F">
        <w:rPr>
          <w:rFonts w:ascii="Times New Roman" w:hAnsi="Times New Roman" w:cs="Times New Roman"/>
          <w:sz w:val="24"/>
          <w:szCs w:val="24"/>
        </w:rPr>
        <w:t>Датой уведомления Управляющей компанией о регистрации обращения получателя финансовых услуг является:</w:t>
      </w:r>
    </w:p>
    <w:p w:rsidR="00F15154" w:rsidRDefault="00F15154" w:rsidP="00F15154">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C320F" w:rsidRPr="00F15154">
        <w:rPr>
          <w:rFonts w:ascii="Times New Roman" w:hAnsi="Times New Roman" w:cs="Times New Roman"/>
          <w:sz w:val="24"/>
          <w:szCs w:val="24"/>
        </w:rPr>
        <w:t xml:space="preserve">в случае уведомления почтовым отправлением - дата штемпеля отделения Почты России на почтовом отправлении (конверте) или дата отправления на квитанции об отправке почтового отправления; </w:t>
      </w:r>
    </w:p>
    <w:p w:rsidR="00F15154" w:rsidRDefault="006C320F" w:rsidP="00F15154">
      <w:pPr>
        <w:ind w:firstLine="720"/>
        <w:jc w:val="both"/>
        <w:rPr>
          <w:rFonts w:ascii="Times New Roman" w:hAnsi="Times New Roman" w:cs="Times New Roman"/>
          <w:sz w:val="24"/>
          <w:szCs w:val="24"/>
        </w:rPr>
      </w:pPr>
      <w:r w:rsidRPr="00F15154">
        <w:rPr>
          <w:rFonts w:ascii="Times New Roman" w:hAnsi="Times New Roman" w:cs="Times New Roman"/>
          <w:sz w:val="24"/>
          <w:szCs w:val="24"/>
        </w:rPr>
        <w:t xml:space="preserve">в случае уведомления по электронной почте - дата отправки электронного документа по электронной почте; </w:t>
      </w:r>
    </w:p>
    <w:p w:rsidR="00F15154" w:rsidRPr="00F15154" w:rsidRDefault="006C320F" w:rsidP="00F15154">
      <w:pPr>
        <w:ind w:firstLine="720"/>
        <w:jc w:val="both"/>
        <w:rPr>
          <w:rFonts w:ascii="Times New Roman" w:hAnsi="Times New Roman" w:cs="Times New Roman"/>
          <w:sz w:val="24"/>
          <w:szCs w:val="24"/>
        </w:rPr>
      </w:pPr>
      <w:r w:rsidRPr="00F15154">
        <w:rPr>
          <w:rFonts w:ascii="Times New Roman" w:hAnsi="Times New Roman" w:cs="Times New Roman"/>
          <w:sz w:val="24"/>
          <w:szCs w:val="24"/>
        </w:rPr>
        <w:t xml:space="preserve">в случае уведомления получателя финансовых услуг лично - дата, указанная в Уведомлении о регистрации. </w:t>
      </w:r>
    </w:p>
    <w:p w:rsidR="00F15154" w:rsidRDefault="006C320F" w:rsidP="00F15154">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4.3. Управляющая компания не дает ответ на об</w:t>
      </w:r>
      <w:r w:rsidR="00F15154">
        <w:rPr>
          <w:rFonts w:ascii="Times New Roman" w:hAnsi="Times New Roman" w:cs="Times New Roman"/>
          <w:sz w:val="24"/>
          <w:szCs w:val="24"/>
        </w:rPr>
        <w:t>ращение по существу в следующих случаях:</w:t>
      </w:r>
    </w:p>
    <w:p w:rsidR="00F15154" w:rsidRDefault="006C320F" w:rsidP="00F15154">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 xml:space="preserve">1) в обращении не указан адрес, по которому должен быть направлен ответ; </w:t>
      </w:r>
    </w:p>
    <w:p w:rsidR="00F15154" w:rsidRDefault="006C320F" w:rsidP="00F15154">
      <w:pPr>
        <w:pStyle w:val="a4"/>
        <w:ind w:left="709"/>
        <w:jc w:val="both"/>
        <w:rPr>
          <w:rFonts w:ascii="Times New Roman" w:hAnsi="Times New Roman" w:cs="Times New Roman"/>
          <w:sz w:val="24"/>
          <w:szCs w:val="24"/>
        </w:rPr>
      </w:pPr>
      <w:r w:rsidRPr="006C320F">
        <w:rPr>
          <w:rFonts w:ascii="Times New Roman" w:hAnsi="Times New Roman" w:cs="Times New Roman"/>
          <w:sz w:val="24"/>
          <w:szCs w:val="24"/>
        </w:rPr>
        <w:t xml:space="preserve">2) в обращении не указана фамилия (наименование) получателя финансовых услуг; </w:t>
      </w:r>
    </w:p>
    <w:p w:rsidR="00F15154" w:rsidRDefault="006C320F" w:rsidP="00F15154">
      <w:pPr>
        <w:pStyle w:val="a4"/>
        <w:ind w:left="0" w:firstLine="709"/>
        <w:jc w:val="both"/>
        <w:rPr>
          <w:rFonts w:ascii="Times New Roman" w:hAnsi="Times New Roman" w:cs="Times New Roman"/>
          <w:sz w:val="24"/>
          <w:szCs w:val="24"/>
        </w:rPr>
      </w:pPr>
      <w:r w:rsidRPr="006C320F">
        <w:rPr>
          <w:rFonts w:ascii="Times New Roman" w:hAnsi="Times New Roman" w:cs="Times New Roman"/>
          <w:sz w:val="24"/>
          <w:szCs w:val="24"/>
        </w:rPr>
        <w:t xml:space="preserve">3) обращение подписано представителем получателя финансовых услуг без представления документа, подтверждающего полномочия такого представителя на </w:t>
      </w:r>
      <w:r w:rsidRPr="006C320F">
        <w:rPr>
          <w:rFonts w:ascii="Times New Roman" w:hAnsi="Times New Roman" w:cs="Times New Roman"/>
          <w:sz w:val="24"/>
          <w:szCs w:val="24"/>
        </w:rPr>
        <w:lastRenderedPageBreak/>
        <w:t xml:space="preserve">осуществление действий от имени обратившегося лица, либо такой документ заверен не в установленном законодательством Российской Федерации порядке; </w:t>
      </w:r>
    </w:p>
    <w:p w:rsidR="00F15154" w:rsidRDefault="006C320F" w:rsidP="00F15154">
      <w:pPr>
        <w:pStyle w:val="a4"/>
        <w:ind w:left="0" w:firstLine="709"/>
        <w:jc w:val="both"/>
        <w:rPr>
          <w:rFonts w:ascii="Times New Roman" w:hAnsi="Times New Roman" w:cs="Times New Roman"/>
          <w:sz w:val="24"/>
          <w:szCs w:val="24"/>
        </w:rPr>
      </w:pPr>
      <w:r w:rsidRPr="006C320F">
        <w:rPr>
          <w:rFonts w:ascii="Times New Roman" w:hAnsi="Times New Roman" w:cs="Times New Roman"/>
          <w:sz w:val="24"/>
          <w:szCs w:val="24"/>
        </w:rPr>
        <w:t xml:space="preserve">4) в обращении содержатся нецензурные либо оскорбительные выражения, угрозы имуществу Управляющей компании, угрозы жизни, здоровью и имуществу работника Управляющей компании или членов его семьи; </w:t>
      </w:r>
    </w:p>
    <w:p w:rsidR="00F15154" w:rsidRDefault="006C320F" w:rsidP="00F15154">
      <w:pPr>
        <w:pStyle w:val="a4"/>
        <w:ind w:left="0" w:firstLine="709"/>
        <w:jc w:val="both"/>
        <w:rPr>
          <w:rFonts w:ascii="Times New Roman" w:hAnsi="Times New Roman" w:cs="Times New Roman"/>
          <w:sz w:val="24"/>
          <w:szCs w:val="24"/>
        </w:rPr>
      </w:pPr>
      <w:r w:rsidRPr="006C320F">
        <w:rPr>
          <w:rFonts w:ascii="Times New Roman" w:hAnsi="Times New Roman" w:cs="Times New Roman"/>
          <w:sz w:val="24"/>
          <w:szCs w:val="24"/>
        </w:rPr>
        <w:t xml:space="preserve">5) текст обращения не поддается прочтению; </w:t>
      </w:r>
    </w:p>
    <w:p w:rsidR="00F15154" w:rsidRDefault="006C320F" w:rsidP="00F15154">
      <w:pPr>
        <w:pStyle w:val="a4"/>
        <w:ind w:left="0" w:firstLine="709"/>
        <w:jc w:val="both"/>
        <w:rPr>
          <w:rFonts w:ascii="Times New Roman" w:hAnsi="Times New Roman" w:cs="Times New Roman"/>
          <w:sz w:val="24"/>
          <w:szCs w:val="24"/>
        </w:rPr>
      </w:pPr>
      <w:r w:rsidRPr="006C320F">
        <w:rPr>
          <w:rFonts w:ascii="Times New Roman" w:hAnsi="Times New Roman" w:cs="Times New Roman"/>
          <w:sz w:val="24"/>
          <w:szCs w:val="24"/>
        </w:rPr>
        <w:t xml:space="preserve">6) текст обращения не </w:t>
      </w:r>
      <w:r w:rsidR="00F15154">
        <w:rPr>
          <w:rFonts w:ascii="Times New Roman" w:hAnsi="Times New Roman" w:cs="Times New Roman"/>
          <w:sz w:val="24"/>
          <w:szCs w:val="24"/>
        </w:rPr>
        <w:t xml:space="preserve">позволяет определить его суть. </w:t>
      </w:r>
    </w:p>
    <w:p w:rsidR="00F15154" w:rsidRDefault="00F15154" w:rsidP="00F15154">
      <w:pPr>
        <w:pStyle w:val="a4"/>
        <w:ind w:left="0" w:firstLine="720"/>
        <w:jc w:val="both"/>
        <w:rPr>
          <w:rFonts w:ascii="Times New Roman" w:hAnsi="Times New Roman" w:cs="Times New Roman"/>
          <w:sz w:val="24"/>
          <w:szCs w:val="24"/>
        </w:rPr>
      </w:pPr>
    </w:p>
    <w:p w:rsidR="00F15154" w:rsidRPr="00F15154" w:rsidRDefault="00F15154" w:rsidP="00F15154">
      <w:pPr>
        <w:pStyle w:val="a4"/>
        <w:jc w:val="center"/>
        <w:rPr>
          <w:rFonts w:ascii="Times New Roman" w:hAnsi="Times New Roman" w:cs="Times New Roman"/>
          <w:b/>
          <w:sz w:val="24"/>
          <w:szCs w:val="24"/>
        </w:rPr>
      </w:pPr>
    </w:p>
    <w:p w:rsidR="00F15154" w:rsidRPr="00F15154" w:rsidRDefault="006C320F" w:rsidP="00F15154">
      <w:pPr>
        <w:pStyle w:val="a4"/>
        <w:jc w:val="center"/>
        <w:rPr>
          <w:rFonts w:ascii="Times New Roman" w:hAnsi="Times New Roman" w:cs="Times New Roman"/>
          <w:b/>
          <w:sz w:val="24"/>
          <w:szCs w:val="24"/>
        </w:rPr>
      </w:pPr>
      <w:r w:rsidRPr="00F15154">
        <w:rPr>
          <w:rFonts w:ascii="Times New Roman" w:hAnsi="Times New Roman" w:cs="Times New Roman"/>
          <w:b/>
          <w:sz w:val="24"/>
          <w:szCs w:val="24"/>
        </w:rPr>
        <w:t xml:space="preserve">5. </w:t>
      </w:r>
      <w:r w:rsidR="00F15154" w:rsidRPr="00F15154">
        <w:rPr>
          <w:rFonts w:ascii="Times New Roman" w:hAnsi="Times New Roman" w:cs="Times New Roman"/>
          <w:b/>
          <w:sz w:val="24"/>
          <w:szCs w:val="24"/>
        </w:rPr>
        <w:t>ПОРЯДОК ИНФОРМИРОВАНИЯ ПОЛУЧАТЕЛЕЙ ФИНАНСОВЫХ УСЛУГ О РАССМОТРЕНИИ ОБРАЩЕНИЙ</w:t>
      </w:r>
    </w:p>
    <w:p w:rsidR="00F15154" w:rsidRDefault="00F15154" w:rsidP="006C320F">
      <w:pPr>
        <w:pStyle w:val="a4"/>
        <w:jc w:val="both"/>
        <w:rPr>
          <w:rFonts w:ascii="Times New Roman" w:hAnsi="Times New Roman" w:cs="Times New Roman"/>
          <w:sz w:val="24"/>
          <w:szCs w:val="24"/>
        </w:rPr>
      </w:pPr>
    </w:p>
    <w:p w:rsidR="00F15154" w:rsidRDefault="006C320F" w:rsidP="00F15154">
      <w:pPr>
        <w:pStyle w:val="a4"/>
        <w:ind w:left="0" w:firstLine="851"/>
        <w:jc w:val="both"/>
        <w:rPr>
          <w:rFonts w:ascii="Times New Roman" w:hAnsi="Times New Roman" w:cs="Times New Roman"/>
          <w:sz w:val="24"/>
          <w:szCs w:val="24"/>
        </w:rPr>
      </w:pPr>
      <w:r w:rsidRPr="006C320F">
        <w:rPr>
          <w:rFonts w:ascii="Times New Roman" w:hAnsi="Times New Roman" w:cs="Times New Roman"/>
          <w:sz w:val="24"/>
          <w:szCs w:val="24"/>
        </w:rPr>
        <w:t xml:space="preserve">5.1. Управляющая компания рассматривает обращение и по результатам его рассмотрения направляет получателю финансовых услуг ответ на обращение в течение 15 (пятнадцати) рабочих дней со дня регистрации обращения, если иное не предусмотрено федеральными законами. </w:t>
      </w:r>
    </w:p>
    <w:p w:rsidR="00F15154" w:rsidRDefault="006C320F" w:rsidP="00F15154">
      <w:pPr>
        <w:pStyle w:val="a4"/>
        <w:ind w:left="0" w:firstLine="851"/>
        <w:jc w:val="both"/>
        <w:rPr>
          <w:rFonts w:ascii="Times New Roman" w:hAnsi="Times New Roman" w:cs="Times New Roman"/>
          <w:sz w:val="24"/>
          <w:szCs w:val="24"/>
        </w:rPr>
      </w:pPr>
      <w:r w:rsidRPr="006C320F">
        <w:rPr>
          <w:rFonts w:ascii="Times New Roman" w:hAnsi="Times New Roman" w:cs="Times New Roman"/>
          <w:sz w:val="24"/>
          <w:szCs w:val="24"/>
        </w:rPr>
        <w:t xml:space="preserve">5.2. В случае необходимости запроса дополнительных документов и материалов в целях объективного и всестороннего рассмотрения обращения Управляющая компания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(десять) рабочих дней, если иное не предусмотрено федеральными законами. Управляющая компания уведомляет получателя финансовых услуг о продлении срока рассмотрения обращения с указанием обоснования такого продления, направив ему соответствующее уведомление (далее - уведомление о продлении срока). </w:t>
      </w:r>
    </w:p>
    <w:p w:rsidR="00F15154" w:rsidRDefault="006C320F" w:rsidP="00F15154">
      <w:pPr>
        <w:pStyle w:val="a4"/>
        <w:ind w:left="0" w:firstLine="851"/>
        <w:jc w:val="both"/>
        <w:rPr>
          <w:rFonts w:ascii="Times New Roman" w:hAnsi="Times New Roman" w:cs="Times New Roman"/>
          <w:sz w:val="24"/>
          <w:szCs w:val="24"/>
        </w:rPr>
      </w:pPr>
      <w:r w:rsidRPr="006C320F">
        <w:rPr>
          <w:rFonts w:ascii="Times New Roman" w:hAnsi="Times New Roman" w:cs="Times New Roman"/>
          <w:sz w:val="24"/>
          <w:szCs w:val="24"/>
        </w:rPr>
        <w:t xml:space="preserve">5.3. Если в случаях, предусмотренных пп. 2 - 6 пункта 4.3 настоящего Порядка, Управляющая компания принимает решение не рассматривать обращение по существу, Управляющая компания направляет получателю финансовых услуг уведомление об этом решении в течение 5 (пяти) рабочих дней со дня регистрации обращения с указанием причин невозможности рассмотрения </w:t>
      </w:r>
      <w:proofErr w:type="gramStart"/>
      <w:r w:rsidRPr="006C320F">
        <w:rPr>
          <w:rFonts w:ascii="Times New Roman" w:hAnsi="Times New Roman" w:cs="Times New Roman"/>
          <w:sz w:val="24"/>
          <w:szCs w:val="24"/>
        </w:rPr>
        <w:t>обращения</w:t>
      </w:r>
      <w:proofErr w:type="gramEnd"/>
      <w:r w:rsidRPr="006C320F">
        <w:rPr>
          <w:rFonts w:ascii="Times New Roman" w:hAnsi="Times New Roman" w:cs="Times New Roman"/>
          <w:sz w:val="24"/>
          <w:szCs w:val="24"/>
        </w:rPr>
        <w:t xml:space="preserve"> по существу. </w:t>
      </w:r>
    </w:p>
    <w:p w:rsidR="00F15154" w:rsidRDefault="006C320F" w:rsidP="00F15154">
      <w:pPr>
        <w:pStyle w:val="a4"/>
        <w:ind w:left="0" w:firstLine="851"/>
        <w:jc w:val="both"/>
        <w:rPr>
          <w:rFonts w:ascii="Times New Roman" w:hAnsi="Times New Roman" w:cs="Times New Roman"/>
          <w:sz w:val="24"/>
          <w:szCs w:val="24"/>
        </w:rPr>
      </w:pPr>
      <w:r w:rsidRPr="006C320F">
        <w:rPr>
          <w:rFonts w:ascii="Times New Roman" w:hAnsi="Times New Roman" w:cs="Times New Roman"/>
          <w:sz w:val="24"/>
          <w:szCs w:val="24"/>
        </w:rPr>
        <w:t xml:space="preserve">5.4. В случае, если в обращении содержится вопрос, на который получателю финансовых услуг неоднократно давались ответы по существу в связи с ранее направляемыми им обращениями, и при этом не приводятся новые доводы или обстоятельства, Управляющая компания вправе самостоятельно принять решение о безосновательности очередного обращения и прекращении переписки с получателем финансовых услуг по данному вопросу. Управляющая компания направляет получателю финансовых услуг уведомление об этом решении в течение 5 (пяти) рабочих дней со дня регистрации обращения. </w:t>
      </w:r>
    </w:p>
    <w:p w:rsidR="00F15154" w:rsidRDefault="006C320F" w:rsidP="00F15154">
      <w:pPr>
        <w:pStyle w:val="a4"/>
        <w:ind w:left="0" w:firstLine="851"/>
        <w:jc w:val="both"/>
        <w:rPr>
          <w:rFonts w:ascii="Times New Roman" w:hAnsi="Times New Roman" w:cs="Times New Roman"/>
          <w:sz w:val="24"/>
          <w:szCs w:val="24"/>
        </w:rPr>
      </w:pPr>
      <w:r w:rsidRPr="006C320F">
        <w:rPr>
          <w:rFonts w:ascii="Times New Roman" w:hAnsi="Times New Roman" w:cs="Times New Roman"/>
          <w:sz w:val="24"/>
          <w:szCs w:val="24"/>
        </w:rPr>
        <w:t xml:space="preserve">5.5. Уведомления о решениях в соответствии с пунктами 5.3. и 5.4. настоящего Порядка, уведомления о регистрации, уведомления о продлении срока, а также ответы на обращения, направляются получателю финансовых услуг в зависимости от способа поступления обращения по указанному в обращении адресу электронной почты или почтовому адресу либо способом, предусмотренным условиями договора, заключенного между Управляющей компанией и получателем финансовых услуг, в том числе правилами доверительного управления паевым инвестиционным фондом. В случае, если получатель финансовых услуг при направлении обращения указал способ направления ответа на обращение в форме электронного документа или на бумажном носителе, ответ на обращение направляется способом, указанным в обращении. </w:t>
      </w:r>
    </w:p>
    <w:p w:rsidR="00F15154" w:rsidRDefault="00F15154" w:rsidP="00F15154">
      <w:pPr>
        <w:pStyle w:val="a4"/>
        <w:ind w:left="0" w:firstLine="851"/>
        <w:jc w:val="both"/>
        <w:rPr>
          <w:rFonts w:ascii="Times New Roman" w:hAnsi="Times New Roman" w:cs="Times New Roman"/>
          <w:sz w:val="24"/>
          <w:szCs w:val="24"/>
        </w:rPr>
      </w:pPr>
    </w:p>
    <w:p w:rsidR="00F15154" w:rsidRDefault="00F15154" w:rsidP="00F15154">
      <w:pPr>
        <w:pStyle w:val="a4"/>
        <w:ind w:left="0" w:firstLine="851"/>
        <w:jc w:val="both"/>
        <w:rPr>
          <w:rFonts w:ascii="Times New Roman" w:hAnsi="Times New Roman" w:cs="Times New Roman"/>
          <w:sz w:val="24"/>
          <w:szCs w:val="24"/>
        </w:rPr>
      </w:pPr>
    </w:p>
    <w:p w:rsidR="00F15154" w:rsidRPr="0000367B" w:rsidRDefault="0000367B" w:rsidP="0000367B">
      <w:pPr>
        <w:pStyle w:val="a4"/>
        <w:jc w:val="center"/>
        <w:rPr>
          <w:rFonts w:ascii="Times New Roman" w:hAnsi="Times New Roman" w:cs="Times New Roman"/>
          <w:b/>
          <w:sz w:val="24"/>
          <w:szCs w:val="24"/>
        </w:rPr>
      </w:pPr>
      <w:r w:rsidRPr="0000367B">
        <w:rPr>
          <w:rFonts w:ascii="Times New Roman" w:hAnsi="Times New Roman" w:cs="Times New Roman"/>
          <w:b/>
          <w:sz w:val="24"/>
          <w:szCs w:val="24"/>
        </w:rPr>
        <w:t>6. ЗАКЛЮЧИТЕЛЬНЫЕ ПОЛОЖЕНИЯ</w:t>
      </w:r>
    </w:p>
    <w:p w:rsidR="00F15154" w:rsidRDefault="00F15154" w:rsidP="0000367B">
      <w:pPr>
        <w:pStyle w:val="a4"/>
        <w:ind w:left="0" w:firstLine="720"/>
        <w:jc w:val="both"/>
        <w:rPr>
          <w:rFonts w:ascii="Times New Roman" w:hAnsi="Times New Roman" w:cs="Times New Roman"/>
          <w:sz w:val="24"/>
          <w:szCs w:val="24"/>
        </w:rPr>
      </w:pPr>
    </w:p>
    <w:p w:rsidR="0000367B" w:rsidRDefault="006C320F" w:rsidP="0000367B">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 xml:space="preserve">6.1. Настоящий Порядок, а также внесение в него изменений и дополнений, утверждаются Приказом Генерального директора Управляющей компании. </w:t>
      </w:r>
    </w:p>
    <w:p w:rsidR="0000367B" w:rsidRDefault="006C320F" w:rsidP="0000367B">
      <w:pPr>
        <w:pStyle w:val="a4"/>
        <w:ind w:left="0" w:firstLine="720"/>
        <w:jc w:val="both"/>
        <w:rPr>
          <w:rFonts w:ascii="Times New Roman" w:hAnsi="Times New Roman" w:cs="Times New Roman"/>
          <w:sz w:val="24"/>
          <w:szCs w:val="24"/>
        </w:rPr>
      </w:pPr>
      <w:r w:rsidRPr="006C320F">
        <w:rPr>
          <w:rFonts w:ascii="Times New Roman" w:hAnsi="Times New Roman" w:cs="Times New Roman"/>
          <w:sz w:val="24"/>
          <w:szCs w:val="24"/>
        </w:rPr>
        <w:t>6.2. В случае противоречия положений настоящего Порядка законодательству Российской Федерации, в том числе нормативным актам Банка России, базовым и внутренним стандартам саморегулируемой организации в сфере финансового рынка, членом которой является Управляющая компания, приоритет имеют нормы законодательства Российской Федерации, базовые и внутренние стандарты саморегулируе</w:t>
      </w:r>
      <w:r w:rsidR="0000367B">
        <w:rPr>
          <w:rFonts w:ascii="Times New Roman" w:hAnsi="Times New Roman" w:cs="Times New Roman"/>
          <w:sz w:val="24"/>
          <w:szCs w:val="24"/>
        </w:rPr>
        <w:t xml:space="preserve">мой организации. </w:t>
      </w:r>
    </w:p>
    <w:p w:rsidR="0000367B" w:rsidRDefault="0000367B" w:rsidP="0000367B">
      <w:pPr>
        <w:pStyle w:val="a4"/>
        <w:ind w:left="0" w:firstLine="720"/>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6C320F">
      <w:pPr>
        <w:pStyle w:val="a4"/>
        <w:jc w:val="both"/>
        <w:rPr>
          <w:rFonts w:ascii="Times New Roman" w:hAnsi="Times New Roman" w:cs="Times New Roman"/>
          <w:sz w:val="24"/>
          <w:szCs w:val="24"/>
        </w:rPr>
      </w:pPr>
    </w:p>
    <w:p w:rsidR="0000367B" w:rsidRDefault="0000367B" w:rsidP="0000367B">
      <w:pPr>
        <w:pStyle w:val="a4"/>
        <w:jc w:val="right"/>
        <w:rPr>
          <w:rFonts w:ascii="Times New Roman" w:hAnsi="Times New Roman" w:cs="Times New Roman"/>
          <w:sz w:val="24"/>
          <w:szCs w:val="24"/>
        </w:rPr>
      </w:pPr>
    </w:p>
    <w:p w:rsidR="0000367B" w:rsidRDefault="006C320F" w:rsidP="0000367B">
      <w:pPr>
        <w:pStyle w:val="a4"/>
        <w:jc w:val="right"/>
        <w:rPr>
          <w:rFonts w:ascii="Times New Roman" w:hAnsi="Times New Roman" w:cs="Times New Roman"/>
          <w:sz w:val="24"/>
          <w:szCs w:val="24"/>
        </w:rPr>
      </w:pPr>
      <w:r w:rsidRPr="006C320F">
        <w:rPr>
          <w:rFonts w:ascii="Times New Roman" w:hAnsi="Times New Roman" w:cs="Times New Roman"/>
          <w:sz w:val="24"/>
          <w:szCs w:val="24"/>
        </w:rPr>
        <w:t xml:space="preserve">Приложение № 1 </w:t>
      </w:r>
    </w:p>
    <w:p w:rsidR="0000367B" w:rsidRDefault="0000367B" w:rsidP="0000367B">
      <w:pPr>
        <w:pStyle w:val="a4"/>
        <w:jc w:val="right"/>
        <w:rPr>
          <w:rFonts w:ascii="Times New Roman" w:hAnsi="Times New Roman" w:cs="Times New Roman"/>
          <w:sz w:val="24"/>
          <w:szCs w:val="24"/>
        </w:rPr>
      </w:pPr>
    </w:p>
    <w:p w:rsidR="0000367B" w:rsidRDefault="0000367B" w:rsidP="0000367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(оформляется на бланке Управляющей компании)</w:t>
      </w:r>
    </w:p>
    <w:p w:rsidR="0000367B" w:rsidRDefault="0000367B" w:rsidP="006C320F">
      <w:pPr>
        <w:pStyle w:val="a4"/>
        <w:jc w:val="both"/>
        <w:rPr>
          <w:rFonts w:ascii="Times New Roman" w:hAnsi="Times New Roman" w:cs="Times New Roman"/>
          <w:sz w:val="24"/>
          <w:szCs w:val="24"/>
        </w:rPr>
      </w:pPr>
    </w:p>
    <w:p w:rsidR="0000367B" w:rsidRPr="0000367B" w:rsidRDefault="006C320F" w:rsidP="0000367B">
      <w:pPr>
        <w:pStyle w:val="a4"/>
        <w:jc w:val="center"/>
        <w:rPr>
          <w:rFonts w:ascii="Times New Roman" w:hAnsi="Times New Roman" w:cs="Times New Roman"/>
          <w:b/>
          <w:sz w:val="24"/>
          <w:szCs w:val="24"/>
        </w:rPr>
      </w:pPr>
      <w:r w:rsidRPr="0000367B">
        <w:rPr>
          <w:rFonts w:ascii="Times New Roman" w:hAnsi="Times New Roman" w:cs="Times New Roman"/>
          <w:b/>
          <w:sz w:val="24"/>
          <w:szCs w:val="24"/>
        </w:rPr>
        <w:t>Уведомление о регистрации обращения получателя финансовых услуг</w:t>
      </w:r>
    </w:p>
    <w:p w:rsidR="0000367B" w:rsidRDefault="0000367B" w:rsidP="0000367B">
      <w:pPr>
        <w:pStyle w:val="a4"/>
        <w:ind w:left="0" w:firstLine="720"/>
        <w:jc w:val="both"/>
        <w:rPr>
          <w:rFonts w:ascii="Times New Roman" w:hAnsi="Times New Roman" w:cs="Times New Roman"/>
          <w:sz w:val="24"/>
          <w:szCs w:val="24"/>
        </w:rPr>
      </w:pPr>
    </w:p>
    <w:p w:rsidR="0000367B" w:rsidRDefault="0000367B" w:rsidP="0000367B">
      <w:pPr>
        <w:pStyle w:val="a4"/>
        <w:ind w:left="0" w:firstLine="720"/>
        <w:jc w:val="both"/>
        <w:rPr>
          <w:rFonts w:ascii="Times New Roman" w:hAnsi="Times New Roman" w:cs="Times New Roman"/>
          <w:sz w:val="24"/>
          <w:szCs w:val="24"/>
        </w:rPr>
      </w:pPr>
      <w:r>
        <w:rPr>
          <w:rFonts w:ascii="Times New Roman" w:hAnsi="Times New Roman" w:cs="Times New Roman"/>
          <w:sz w:val="24"/>
          <w:szCs w:val="24"/>
        </w:rPr>
        <w:t>Акционерным обществом «Управляющая компания Профессиональный фидуциарный сервис»</w:t>
      </w:r>
      <w:r w:rsidRPr="006C320F">
        <w:rPr>
          <w:rFonts w:ascii="Times New Roman" w:hAnsi="Times New Roman" w:cs="Times New Roman"/>
          <w:sz w:val="24"/>
          <w:szCs w:val="24"/>
        </w:rPr>
        <w:t xml:space="preserve"> зарегистрированы следующие документы: </w:t>
      </w:r>
    </w:p>
    <w:p w:rsidR="0000367B" w:rsidRDefault="0000367B" w:rsidP="006C320F">
      <w:pPr>
        <w:pStyle w:val="a4"/>
        <w:jc w:val="both"/>
        <w:rPr>
          <w:rFonts w:ascii="Times New Roman" w:hAnsi="Times New Roman" w:cs="Times New Roman"/>
          <w:sz w:val="24"/>
          <w:szCs w:val="24"/>
        </w:rPr>
      </w:pPr>
    </w:p>
    <w:tbl>
      <w:tblPr>
        <w:tblStyle w:val="a3"/>
        <w:tblW w:w="0" w:type="auto"/>
        <w:tblInd w:w="-5" w:type="dxa"/>
        <w:tblLook w:val="04A0" w:firstRow="1" w:lastRow="0" w:firstColumn="1" w:lastColumn="0" w:noHBand="0" w:noVBand="1"/>
      </w:tblPr>
      <w:tblGrid>
        <w:gridCol w:w="993"/>
        <w:gridCol w:w="2268"/>
        <w:gridCol w:w="2991"/>
        <w:gridCol w:w="1516"/>
        <w:gridCol w:w="1582"/>
      </w:tblGrid>
      <w:tr w:rsidR="0000367B" w:rsidTr="0000367B">
        <w:tc>
          <w:tcPr>
            <w:tcW w:w="993" w:type="dxa"/>
          </w:tcPr>
          <w:p w:rsidR="0000367B" w:rsidRDefault="0000367B" w:rsidP="006C320F">
            <w:pPr>
              <w:pStyle w:val="a4"/>
              <w:ind w:left="0"/>
              <w:jc w:val="both"/>
              <w:rPr>
                <w:rFonts w:ascii="Times New Roman" w:hAnsi="Times New Roman" w:cs="Times New Roman"/>
                <w:sz w:val="24"/>
                <w:szCs w:val="24"/>
              </w:rPr>
            </w:pPr>
            <w:r>
              <w:rPr>
                <w:rFonts w:ascii="Times New Roman" w:hAnsi="Times New Roman" w:cs="Times New Roman"/>
                <w:sz w:val="24"/>
                <w:szCs w:val="24"/>
              </w:rPr>
              <w:t>№ п/п</w:t>
            </w:r>
          </w:p>
        </w:tc>
        <w:tc>
          <w:tcPr>
            <w:tcW w:w="2268" w:type="dxa"/>
          </w:tcPr>
          <w:p w:rsidR="0000367B" w:rsidRDefault="0000367B" w:rsidP="006C320F">
            <w:pPr>
              <w:pStyle w:val="a4"/>
              <w:ind w:left="0"/>
              <w:jc w:val="both"/>
              <w:rPr>
                <w:rFonts w:ascii="Times New Roman" w:hAnsi="Times New Roman" w:cs="Times New Roman"/>
                <w:sz w:val="24"/>
                <w:szCs w:val="24"/>
              </w:rPr>
            </w:pPr>
            <w:r>
              <w:rPr>
                <w:rFonts w:ascii="Times New Roman" w:hAnsi="Times New Roman" w:cs="Times New Roman"/>
                <w:sz w:val="24"/>
                <w:szCs w:val="24"/>
              </w:rPr>
              <w:t>Наименование документа</w:t>
            </w:r>
          </w:p>
        </w:tc>
        <w:tc>
          <w:tcPr>
            <w:tcW w:w="2991" w:type="dxa"/>
          </w:tcPr>
          <w:p w:rsidR="0000367B" w:rsidRDefault="0000367B" w:rsidP="006C320F">
            <w:pPr>
              <w:pStyle w:val="a4"/>
              <w:ind w:left="0"/>
              <w:jc w:val="both"/>
              <w:rPr>
                <w:rFonts w:ascii="Times New Roman" w:hAnsi="Times New Roman" w:cs="Times New Roman"/>
                <w:sz w:val="24"/>
                <w:szCs w:val="24"/>
              </w:rPr>
            </w:pPr>
            <w:r>
              <w:rPr>
                <w:rFonts w:ascii="Times New Roman" w:hAnsi="Times New Roman" w:cs="Times New Roman"/>
                <w:sz w:val="24"/>
                <w:szCs w:val="24"/>
              </w:rPr>
              <w:t>ФИО/наименование получателя финансовых услуг</w:t>
            </w:r>
          </w:p>
        </w:tc>
        <w:tc>
          <w:tcPr>
            <w:tcW w:w="1516" w:type="dxa"/>
          </w:tcPr>
          <w:p w:rsidR="0000367B" w:rsidRDefault="0000367B" w:rsidP="006C320F">
            <w:pPr>
              <w:pStyle w:val="a4"/>
              <w:ind w:left="0"/>
              <w:jc w:val="both"/>
              <w:rPr>
                <w:rFonts w:ascii="Times New Roman" w:hAnsi="Times New Roman" w:cs="Times New Roman"/>
                <w:sz w:val="24"/>
                <w:szCs w:val="24"/>
              </w:rPr>
            </w:pPr>
            <w:r>
              <w:rPr>
                <w:rFonts w:ascii="Times New Roman" w:hAnsi="Times New Roman" w:cs="Times New Roman"/>
                <w:sz w:val="24"/>
                <w:szCs w:val="24"/>
              </w:rPr>
              <w:t>Дата документа</w:t>
            </w:r>
          </w:p>
        </w:tc>
        <w:tc>
          <w:tcPr>
            <w:tcW w:w="1582" w:type="dxa"/>
          </w:tcPr>
          <w:p w:rsidR="0000367B" w:rsidRDefault="0000367B" w:rsidP="006C320F">
            <w:pPr>
              <w:pStyle w:val="a4"/>
              <w:ind w:left="0"/>
              <w:jc w:val="both"/>
              <w:rPr>
                <w:rFonts w:ascii="Times New Roman" w:hAnsi="Times New Roman" w:cs="Times New Roman"/>
                <w:sz w:val="24"/>
                <w:szCs w:val="24"/>
              </w:rPr>
            </w:pPr>
            <w:r>
              <w:rPr>
                <w:rFonts w:ascii="Times New Roman" w:hAnsi="Times New Roman" w:cs="Times New Roman"/>
                <w:sz w:val="24"/>
                <w:szCs w:val="24"/>
              </w:rPr>
              <w:t>Входящий номер документа и дата регистрации</w:t>
            </w:r>
          </w:p>
        </w:tc>
      </w:tr>
      <w:tr w:rsidR="0000367B" w:rsidTr="0000367B">
        <w:tc>
          <w:tcPr>
            <w:tcW w:w="993" w:type="dxa"/>
          </w:tcPr>
          <w:p w:rsidR="0000367B" w:rsidRDefault="0000367B" w:rsidP="006C320F">
            <w:pPr>
              <w:pStyle w:val="a4"/>
              <w:ind w:left="0"/>
              <w:jc w:val="both"/>
              <w:rPr>
                <w:rFonts w:ascii="Times New Roman" w:hAnsi="Times New Roman" w:cs="Times New Roman"/>
                <w:sz w:val="24"/>
                <w:szCs w:val="24"/>
              </w:rPr>
            </w:pPr>
          </w:p>
        </w:tc>
        <w:tc>
          <w:tcPr>
            <w:tcW w:w="2268" w:type="dxa"/>
          </w:tcPr>
          <w:p w:rsidR="0000367B" w:rsidRDefault="0000367B" w:rsidP="006C320F">
            <w:pPr>
              <w:pStyle w:val="a4"/>
              <w:ind w:left="0"/>
              <w:jc w:val="both"/>
              <w:rPr>
                <w:rFonts w:ascii="Times New Roman" w:hAnsi="Times New Roman" w:cs="Times New Roman"/>
                <w:sz w:val="24"/>
                <w:szCs w:val="24"/>
              </w:rPr>
            </w:pPr>
          </w:p>
        </w:tc>
        <w:tc>
          <w:tcPr>
            <w:tcW w:w="2991" w:type="dxa"/>
          </w:tcPr>
          <w:p w:rsidR="0000367B" w:rsidRDefault="0000367B" w:rsidP="006C320F">
            <w:pPr>
              <w:pStyle w:val="a4"/>
              <w:ind w:left="0"/>
              <w:jc w:val="both"/>
              <w:rPr>
                <w:rFonts w:ascii="Times New Roman" w:hAnsi="Times New Roman" w:cs="Times New Roman"/>
                <w:sz w:val="24"/>
                <w:szCs w:val="24"/>
              </w:rPr>
            </w:pPr>
          </w:p>
        </w:tc>
        <w:tc>
          <w:tcPr>
            <w:tcW w:w="1516" w:type="dxa"/>
          </w:tcPr>
          <w:p w:rsidR="0000367B" w:rsidRDefault="0000367B" w:rsidP="006C320F">
            <w:pPr>
              <w:pStyle w:val="a4"/>
              <w:ind w:left="0"/>
              <w:jc w:val="both"/>
              <w:rPr>
                <w:rFonts w:ascii="Times New Roman" w:hAnsi="Times New Roman" w:cs="Times New Roman"/>
                <w:sz w:val="24"/>
                <w:szCs w:val="24"/>
              </w:rPr>
            </w:pPr>
          </w:p>
        </w:tc>
        <w:tc>
          <w:tcPr>
            <w:tcW w:w="1582" w:type="dxa"/>
          </w:tcPr>
          <w:p w:rsidR="0000367B" w:rsidRDefault="0000367B" w:rsidP="006C320F">
            <w:pPr>
              <w:pStyle w:val="a4"/>
              <w:ind w:left="0"/>
              <w:jc w:val="both"/>
              <w:rPr>
                <w:rFonts w:ascii="Times New Roman" w:hAnsi="Times New Roman" w:cs="Times New Roman"/>
                <w:sz w:val="24"/>
                <w:szCs w:val="24"/>
              </w:rPr>
            </w:pPr>
          </w:p>
        </w:tc>
      </w:tr>
      <w:tr w:rsidR="0000367B" w:rsidTr="0000367B">
        <w:tc>
          <w:tcPr>
            <w:tcW w:w="993" w:type="dxa"/>
          </w:tcPr>
          <w:p w:rsidR="0000367B" w:rsidRDefault="0000367B" w:rsidP="006C320F">
            <w:pPr>
              <w:pStyle w:val="a4"/>
              <w:ind w:left="0"/>
              <w:jc w:val="both"/>
              <w:rPr>
                <w:rFonts w:ascii="Times New Roman" w:hAnsi="Times New Roman" w:cs="Times New Roman"/>
                <w:sz w:val="24"/>
                <w:szCs w:val="24"/>
              </w:rPr>
            </w:pPr>
          </w:p>
        </w:tc>
        <w:tc>
          <w:tcPr>
            <w:tcW w:w="2268" w:type="dxa"/>
          </w:tcPr>
          <w:p w:rsidR="0000367B" w:rsidRDefault="0000367B" w:rsidP="006C320F">
            <w:pPr>
              <w:pStyle w:val="a4"/>
              <w:ind w:left="0"/>
              <w:jc w:val="both"/>
              <w:rPr>
                <w:rFonts w:ascii="Times New Roman" w:hAnsi="Times New Roman" w:cs="Times New Roman"/>
                <w:sz w:val="24"/>
                <w:szCs w:val="24"/>
              </w:rPr>
            </w:pPr>
          </w:p>
        </w:tc>
        <w:tc>
          <w:tcPr>
            <w:tcW w:w="2991" w:type="dxa"/>
          </w:tcPr>
          <w:p w:rsidR="0000367B" w:rsidRDefault="0000367B" w:rsidP="006C320F">
            <w:pPr>
              <w:pStyle w:val="a4"/>
              <w:ind w:left="0"/>
              <w:jc w:val="both"/>
              <w:rPr>
                <w:rFonts w:ascii="Times New Roman" w:hAnsi="Times New Roman" w:cs="Times New Roman"/>
                <w:sz w:val="24"/>
                <w:szCs w:val="24"/>
              </w:rPr>
            </w:pPr>
          </w:p>
        </w:tc>
        <w:tc>
          <w:tcPr>
            <w:tcW w:w="1516" w:type="dxa"/>
          </w:tcPr>
          <w:p w:rsidR="0000367B" w:rsidRDefault="0000367B" w:rsidP="006C320F">
            <w:pPr>
              <w:pStyle w:val="a4"/>
              <w:ind w:left="0"/>
              <w:jc w:val="both"/>
              <w:rPr>
                <w:rFonts w:ascii="Times New Roman" w:hAnsi="Times New Roman" w:cs="Times New Roman"/>
                <w:sz w:val="24"/>
                <w:szCs w:val="24"/>
              </w:rPr>
            </w:pPr>
          </w:p>
        </w:tc>
        <w:tc>
          <w:tcPr>
            <w:tcW w:w="1582" w:type="dxa"/>
          </w:tcPr>
          <w:p w:rsidR="0000367B" w:rsidRDefault="0000367B" w:rsidP="006C320F">
            <w:pPr>
              <w:pStyle w:val="a4"/>
              <w:ind w:left="0"/>
              <w:jc w:val="both"/>
              <w:rPr>
                <w:rFonts w:ascii="Times New Roman" w:hAnsi="Times New Roman" w:cs="Times New Roman"/>
                <w:sz w:val="24"/>
                <w:szCs w:val="24"/>
              </w:rPr>
            </w:pPr>
          </w:p>
        </w:tc>
      </w:tr>
      <w:tr w:rsidR="0000367B" w:rsidTr="0000367B">
        <w:tc>
          <w:tcPr>
            <w:tcW w:w="993" w:type="dxa"/>
          </w:tcPr>
          <w:p w:rsidR="0000367B" w:rsidRDefault="0000367B" w:rsidP="006C320F">
            <w:pPr>
              <w:pStyle w:val="a4"/>
              <w:ind w:left="0"/>
              <w:jc w:val="both"/>
              <w:rPr>
                <w:rFonts w:ascii="Times New Roman" w:hAnsi="Times New Roman" w:cs="Times New Roman"/>
                <w:sz w:val="24"/>
                <w:szCs w:val="24"/>
              </w:rPr>
            </w:pPr>
          </w:p>
        </w:tc>
        <w:tc>
          <w:tcPr>
            <w:tcW w:w="2268" w:type="dxa"/>
          </w:tcPr>
          <w:p w:rsidR="0000367B" w:rsidRDefault="0000367B" w:rsidP="006C320F">
            <w:pPr>
              <w:pStyle w:val="a4"/>
              <w:ind w:left="0"/>
              <w:jc w:val="both"/>
              <w:rPr>
                <w:rFonts w:ascii="Times New Roman" w:hAnsi="Times New Roman" w:cs="Times New Roman"/>
                <w:sz w:val="24"/>
                <w:szCs w:val="24"/>
              </w:rPr>
            </w:pPr>
          </w:p>
        </w:tc>
        <w:tc>
          <w:tcPr>
            <w:tcW w:w="2991" w:type="dxa"/>
          </w:tcPr>
          <w:p w:rsidR="0000367B" w:rsidRDefault="0000367B" w:rsidP="006C320F">
            <w:pPr>
              <w:pStyle w:val="a4"/>
              <w:ind w:left="0"/>
              <w:jc w:val="both"/>
              <w:rPr>
                <w:rFonts w:ascii="Times New Roman" w:hAnsi="Times New Roman" w:cs="Times New Roman"/>
                <w:sz w:val="24"/>
                <w:szCs w:val="24"/>
              </w:rPr>
            </w:pPr>
          </w:p>
        </w:tc>
        <w:tc>
          <w:tcPr>
            <w:tcW w:w="1516" w:type="dxa"/>
          </w:tcPr>
          <w:p w:rsidR="0000367B" w:rsidRDefault="0000367B" w:rsidP="006C320F">
            <w:pPr>
              <w:pStyle w:val="a4"/>
              <w:ind w:left="0"/>
              <w:jc w:val="both"/>
              <w:rPr>
                <w:rFonts w:ascii="Times New Roman" w:hAnsi="Times New Roman" w:cs="Times New Roman"/>
                <w:sz w:val="24"/>
                <w:szCs w:val="24"/>
              </w:rPr>
            </w:pPr>
          </w:p>
        </w:tc>
        <w:tc>
          <w:tcPr>
            <w:tcW w:w="1582" w:type="dxa"/>
          </w:tcPr>
          <w:p w:rsidR="0000367B" w:rsidRDefault="0000367B" w:rsidP="006C320F">
            <w:pPr>
              <w:pStyle w:val="a4"/>
              <w:ind w:left="0"/>
              <w:jc w:val="both"/>
              <w:rPr>
                <w:rFonts w:ascii="Times New Roman" w:hAnsi="Times New Roman" w:cs="Times New Roman"/>
                <w:sz w:val="24"/>
                <w:szCs w:val="24"/>
              </w:rPr>
            </w:pPr>
          </w:p>
        </w:tc>
      </w:tr>
      <w:tr w:rsidR="0000367B" w:rsidTr="0000367B">
        <w:tc>
          <w:tcPr>
            <w:tcW w:w="9350" w:type="dxa"/>
            <w:gridSpan w:val="5"/>
          </w:tcPr>
          <w:p w:rsidR="0000367B" w:rsidRDefault="0000367B" w:rsidP="006C320F">
            <w:pPr>
              <w:pStyle w:val="a4"/>
              <w:ind w:left="0"/>
              <w:jc w:val="both"/>
              <w:rPr>
                <w:rFonts w:ascii="Times New Roman" w:hAnsi="Times New Roman" w:cs="Times New Roman"/>
                <w:sz w:val="24"/>
                <w:szCs w:val="24"/>
              </w:rPr>
            </w:pPr>
            <w:r>
              <w:rPr>
                <w:rFonts w:ascii="Times New Roman" w:hAnsi="Times New Roman" w:cs="Times New Roman"/>
                <w:sz w:val="24"/>
                <w:szCs w:val="24"/>
              </w:rPr>
              <w:t>Принял сотрудник Управляющей компании, ответственный за прием документов от получателей финансовых услуг и непосредственное взаимодействие с получателями финансовых услуг:</w:t>
            </w:r>
          </w:p>
        </w:tc>
      </w:tr>
      <w:tr w:rsidR="0000367B" w:rsidTr="0000367B">
        <w:tc>
          <w:tcPr>
            <w:tcW w:w="9350" w:type="dxa"/>
            <w:gridSpan w:val="5"/>
          </w:tcPr>
          <w:p w:rsidR="0000367B" w:rsidRDefault="0000367B" w:rsidP="006C320F">
            <w:pPr>
              <w:pStyle w:val="a4"/>
              <w:ind w:left="0"/>
              <w:jc w:val="both"/>
              <w:rPr>
                <w:rFonts w:ascii="Times New Roman" w:hAnsi="Times New Roman" w:cs="Times New Roman"/>
                <w:sz w:val="24"/>
                <w:szCs w:val="24"/>
              </w:rPr>
            </w:pPr>
          </w:p>
          <w:p w:rsidR="0000367B" w:rsidRDefault="0000367B" w:rsidP="006C320F">
            <w:pPr>
              <w:pStyle w:val="a4"/>
              <w:ind w:left="0"/>
              <w:jc w:val="both"/>
              <w:rPr>
                <w:rFonts w:ascii="Times New Roman" w:hAnsi="Times New Roman" w:cs="Times New Roman"/>
                <w:sz w:val="24"/>
                <w:szCs w:val="24"/>
              </w:rPr>
            </w:pPr>
          </w:p>
          <w:p w:rsidR="0000367B" w:rsidRDefault="0000367B" w:rsidP="006C320F">
            <w:pPr>
              <w:pStyle w:val="a4"/>
              <w:ind w:left="0"/>
              <w:jc w:val="both"/>
              <w:rPr>
                <w:rFonts w:ascii="Times New Roman" w:hAnsi="Times New Roman" w:cs="Times New Roman"/>
                <w:sz w:val="24"/>
                <w:szCs w:val="24"/>
              </w:rPr>
            </w:pPr>
            <w:r>
              <w:rPr>
                <w:rFonts w:ascii="Times New Roman" w:hAnsi="Times New Roman" w:cs="Times New Roman"/>
                <w:sz w:val="24"/>
                <w:szCs w:val="24"/>
              </w:rPr>
              <w:t>____________(____________________)</w:t>
            </w:r>
          </w:p>
          <w:p w:rsidR="0000367B" w:rsidRDefault="0000367B" w:rsidP="006C320F">
            <w:pPr>
              <w:pStyle w:val="a4"/>
              <w:ind w:left="0"/>
              <w:jc w:val="both"/>
              <w:rPr>
                <w:rFonts w:ascii="Times New Roman" w:hAnsi="Times New Roman" w:cs="Times New Roman"/>
                <w:sz w:val="24"/>
                <w:szCs w:val="24"/>
              </w:rPr>
            </w:pPr>
          </w:p>
          <w:p w:rsidR="0000367B" w:rsidRDefault="0000367B" w:rsidP="006C320F">
            <w:pPr>
              <w:pStyle w:val="a4"/>
              <w:ind w:left="0"/>
              <w:jc w:val="both"/>
              <w:rPr>
                <w:rFonts w:ascii="Times New Roman" w:hAnsi="Times New Roman" w:cs="Times New Roman"/>
                <w:sz w:val="24"/>
                <w:szCs w:val="24"/>
              </w:rPr>
            </w:pPr>
            <w:r>
              <w:rPr>
                <w:rFonts w:ascii="Times New Roman" w:hAnsi="Times New Roman" w:cs="Times New Roman"/>
                <w:sz w:val="24"/>
                <w:szCs w:val="24"/>
              </w:rPr>
              <w:t>Дата: ___________ 20___ г.</w:t>
            </w:r>
          </w:p>
          <w:p w:rsidR="0000367B" w:rsidRDefault="0000367B" w:rsidP="006C320F">
            <w:pPr>
              <w:pStyle w:val="a4"/>
              <w:ind w:left="0"/>
              <w:jc w:val="both"/>
              <w:rPr>
                <w:rFonts w:ascii="Times New Roman" w:hAnsi="Times New Roman" w:cs="Times New Roman"/>
                <w:sz w:val="24"/>
                <w:szCs w:val="24"/>
              </w:rPr>
            </w:pPr>
          </w:p>
          <w:p w:rsidR="0000367B" w:rsidRDefault="0000367B" w:rsidP="006C320F">
            <w:pPr>
              <w:pStyle w:val="a4"/>
              <w:ind w:left="0"/>
              <w:jc w:val="both"/>
              <w:rPr>
                <w:rFonts w:ascii="Times New Roman" w:hAnsi="Times New Roman" w:cs="Times New Roman"/>
                <w:sz w:val="24"/>
                <w:szCs w:val="24"/>
              </w:rPr>
            </w:pPr>
          </w:p>
        </w:tc>
      </w:tr>
    </w:tbl>
    <w:p w:rsidR="006C320F" w:rsidRPr="006C320F" w:rsidRDefault="006C320F" w:rsidP="0000367B">
      <w:pPr>
        <w:pStyle w:val="a4"/>
        <w:jc w:val="both"/>
        <w:rPr>
          <w:rFonts w:ascii="Times New Roman" w:hAnsi="Times New Roman" w:cs="Times New Roman"/>
          <w:sz w:val="24"/>
          <w:szCs w:val="24"/>
        </w:rPr>
      </w:pPr>
    </w:p>
    <w:sectPr w:rsidR="006C320F" w:rsidRPr="006C32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D0323"/>
    <w:multiLevelType w:val="hybridMultilevel"/>
    <w:tmpl w:val="5686C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1D56EF"/>
    <w:multiLevelType w:val="multilevel"/>
    <w:tmpl w:val="7032A890"/>
    <w:lvl w:ilvl="0">
      <w:start w:val="4"/>
      <w:numFmt w:val="decimal"/>
      <w:lvlText w:val="%1."/>
      <w:lvlJc w:val="left"/>
      <w:pPr>
        <w:ind w:left="1080" w:hanging="360"/>
      </w:pPr>
      <w:rPr>
        <w:rFonts w:hint="default"/>
      </w:rPr>
    </w:lvl>
    <w:lvl w:ilvl="1">
      <w:start w:val="2"/>
      <w:numFmt w:val="decimal"/>
      <w:isLgl/>
      <w:lvlText w:val="%1.%2."/>
      <w:lvlJc w:val="left"/>
      <w:pPr>
        <w:ind w:left="1248" w:hanging="52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20F"/>
    <w:rsid w:val="0000367B"/>
    <w:rsid w:val="006C320F"/>
    <w:rsid w:val="008E2555"/>
    <w:rsid w:val="00F15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C651"/>
  <w15:chartTrackingRefBased/>
  <w15:docId w15:val="{DB796A87-B1F0-461E-816A-EB58FAD8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3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3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1484</Words>
  <Characters>8464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Жанна</cp:lastModifiedBy>
  <cp:revision>1</cp:revision>
  <dcterms:created xsi:type="dcterms:W3CDTF">2025-07-20T16:15:00Z</dcterms:created>
  <dcterms:modified xsi:type="dcterms:W3CDTF">2025-07-20T16:45:00Z</dcterms:modified>
</cp:coreProperties>
</file>